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C77C5" w14:textId="6C11330C" w:rsidR="003A0C10" w:rsidRDefault="00354B91">
      <w:r>
        <w:t xml:space="preserve"> </w:t>
      </w:r>
      <w:r w:rsidR="006169BB">
        <w:t>(</w:t>
      </w:r>
      <w:r w:rsidR="006169BB" w:rsidRPr="006169BB">
        <w:t>U kunt een zienswijze indienen via https://platformparticipatie.nl/projectenlijst/a2-deil-vught/voornemen/zienswijze-indienen/zienswijze-indienen.aspx</w:t>
      </w:r>
      <w:r w:rsidR="006169BB">
        <w:t>)</w:t>
      </w:r>
    </w:p>
    <w:p w14:paraId="7185536E" w14:textId="6AE036F0" w:rsidR="003A0C10" w:rsidRDefault="003A0C10"/>
    <w:p w14:paraId="36A87E76" w14:textId="790856A5" w:rsidR="00354B91" w:rsidRDefault="00354B91"/>
    <w:p w14:paraId="4FF0F9B7" w14:textId="433699B3" w:rsidR="00354B91" w:rsidRDefault="00354B91">
      <w:r>
        <w:t>=============</w:t>
      </w:r>
    </w:p>
    <w:p w14:paraId="699C62A0" w14:textId="77777777" w:rsidR="00354B91" w:rsidRDefault="00354B91"/>
    <w:p w14:paraId="44CB86FF" w14:textId="1C83B17A" w:rsidR="003A0C10" w:rsidRDefault="003A0C10">
      <w:r w:rsidRPr="003A0C10">
        <w:t>Ministerie van Infrastructuur en Waterstaat</w:t>
      </w:r>
    </w:p>
    <w:p w14:paraId="01D2F894" w14:textId="77777777" w:rsidR="003A0C10" w:rsidRDefault="003A0C10"/>
    <w:p w14:paraId="50B4E0C4" w14:textId="26E6DC02" w:rsidR="003A0C10" w:rsidRDefault="003A0C10">
      <w:r w:rsidRPr="003A0C10">
        <w:t xml:space="preserve">Ministerie van Economische </w:t>
      </w:r>
      <w:r>
        <w:t>Z</w:t>
      </w:r>
      <w:r w:rsidRPr="003A0C10">
        <w:t xml:space="preserve">aken en </w:t>
      </w:r>
      <w:r>
        <w:t>K</w:t>
      </w:r>
      <w:r w:rsidRPr="003A0C10">
        <w:t>limaat</w:t>
      </w:r>
    </w:p>
    <w:p w14:paraId="7D7D061D" w14:textId="40607DBF" w:rsidR="003A0C10" w:rsidRDefault="003A0C10"/>
    <w:p w14:paraId="50C4E1ED" w14:textId="2C1C1D43" w:rsidR="003A0C10" w:rsidRDefault="003A0C10"/>
    <w:p w14:paraId="4D9B56DA" w14:textId="77777777" w:rsidR="003A0C10" w:rsidRDefault="003A0C10"/>
    <w:p w14:paraId="755540C4" w14:textId="22626D84" w:rsidR="003A0C10" w:rsidRDefault="003A0C10" w:rsidP="003A0C10">
      <w:r>
        <w:t>Excellentie Van Nieuwenhuizen en Excellentie Wiebes,</w:t>
      </w:r>
    </w:p>
    <w:p w14:paraId="53682278" w14:textId="77777777" w:rsidR="003A0C10" w:rsidRDefault="003A0C10" w:rsidP="003A0C10"/>
    <w:p w14:paraId="40BC9CBF" w14:textId="77777777" w:rsidR="003A0C10" w:rsidRDefault="003A0C10" w:rsidP="003A0C10">
      <w:r>
        <w:t>Hierbij dien ik een zienswijze in op de gepubliceerde Notitie Reikwijdte en Detailniveau MIRT verkenning A2 Deil-Vught.</w:t>
      </w:r>
    </w:p>
    <w:p w14:paraId="62A2A0FA" w14:textId="783FC02E" w:rsidR="003A0C10" w:rsidRDefault="003A0C10" w:rsidP="003A0C10">
      <w:r>
        <w:t xml:space="preserve"> </w:t>
      </w:r>
    </w:p>
    <w:p w14:paraId="140687BE" w14:textId="2A754D39" w:rsidR="003A0C10" w:rsidRDefault="003A0C10" w:rsidP="003A0C10">
      <w:r>
        <w:t xml:space="preserve">In de stukken staat aangegeven dat duurzaamheid wordt meegenomen. Ik mis in de stukken echter energie opwekking op Rijksgronden, zoals bijvoorbeeld warmte uit asfalt, zonne-energie, wind. Ik verwijs in dit verband naar uw eigen inventarisatie </w:t>
      </w:r>
      <w:hyperlink r:id="rId4" w:history="1">
        <w:r w:rsidRPr="00BF7A3F">
          <w:rPr>
            <w:rStyle w:val="Hyperlink"/>
          </w:rPr>
          <w:t>https://www.publicspaceinfo.nl/media/bibliotheek/None/ECN%202007%200001.pdf</w:t>
        </w:r>
      </w:hyperlink>
      <w:r>
        <w:t xml:space="preserve">.  </w:t>
      </w:r>
    </w:p>
    <w:p w14:paraId="2E2C4A56" w14:textId="77777777" w:rsidR="003A0C10" w:rsidRDefault="003A0C10" w:rsidP="003A0C10"/>
    <w:p w14:paraId="59922D3C" w14:textId="79FBDE33" w:rsidR="003A0C10" w:rsidRDefault="003A0C10" w:rsidP="003A0C10">
      <w:r>
        <w:t xml:space="preserve">De gemeente ’s-Hertogenbosch </w:t>
      </w:r>
      <w:r w:rsidR="009726EF">
        <w:t xml:space="preserve">heeft </w:t>
      </w:r>
      <w:r>
        <w:t xml:space="preserve">(samen met de gemeente Oss en de Provincie Noord-Brabant) </w:t>
      </w:r>
      <w:r w:rsidR="009726EF">
        <w:t>het</w:t>
      </w:r>
      <w:r>
        <w:t xml:space="preserve"> plan </w:t>
      </w:r>
      <w:r w:rsidR="009726EF">
        <w:t xml:space="preserve">opgevat </w:t>
      </w:r>
      <w:r>
        <w:t xml:space="preserve">om een grootschalig windturbinepark te plaatsen in de </w:t>
      </w:r>
      <w:proofErr w:type="spellStart"/>
      <w:r>
        <w:t>Rosmalense</w:t>
      </w:r>
      <w:proofErr w:type="spellEnd"/>
      <w:r>
        <w:t xml:space="preserve"> en </w:t>
      </w:r>
      <w:proofErr w:type="spellStart"/>
      <w:r>
        <w:t>Nulandse</w:t>
      </w:r>
      <w:proofErr w:type="spellEnd"/>
      <w:r>
        <w:t xml:space="preserve"> polder, het </w:t>
      </w:r>
      <w:r w:rsidR="009726EF">
        <w:t xml:space="preserve">zogenoemde </w:t>
      </w:r>
      <w:r>
        <w:t xml:space="preserve">project Duurzame polder. </w:t>
      </w:r>
      <w:r w:rsidR="009726EF">
        <w:t>Indien dit plan wordt uitgevoerd,</w:t>
      </w:r>
      <w:r>
        <w:t xml:space="preserve"> wordt veel natuur met bijzondere weidevogels (zoals de grutto), roofvogels en vleermuizen opgeofferd. Los van het feit dat ik overwegende bezwaren heb tegen dit plan</w:t>
      </w:r>
      <w:r w:rsidR="00C70B19">
        <w:t xml:space="preserve"> en het plan bovendien ook nog in strijd is met de Rijksstructuurvisie</w:t>
      </w:r>
      <w:r>
        <w:t xml:space="preserve">, is van belang dat het Ministerie Economische Zaken en Klimaat als eerste stap energieopwekking op infrastructuur bepleit voordat natuur wordt opgeofferd. Ik zie daarom het onderwerp energie opwekking op Rijksgronden graag opgenomen in de MIRT verkenning A2, zodat de noodzaak van opwekking van energie in de </w:t>
      </w:r>
      <w:proofErr w:type="spellStart"/>
      <w:r>
        <w:t>Rosmalense</w:t>
      </w:r>
      <w:proofErr w:type="spellEnd"/>
      <w:r>
        <w:t xml:space="preserve"> polder </w:t>
      </w:r>
      <w:r w:rsidR="00C70B19">
        <w:t>wegvalt (zo die noodzaak al aanwezig is) en</w:t>
      </w:r>
      <w:r>
        <w:t xml:space="preserve"> de natuurwaarde en historische waarde van de polder behouden blijft.</w:t>
      </w:r>
    </w:p>
    <w:p w14:paraId="799CFFAC" w14:textId="35F0F80A" w:rsidR="00C70B19" w:rsidRDefault="00C70B19" w:rsidP="003A0C10"/>
    <w:p w14:paraId="1B37A98C" w14:textId="4EAE86FF" w:rsidR="00855297" w:rsidRPr="00855297" w:rsidRDefault="00855297" w:rsidP="00855297">
      <w:pPr>
        <w:tabs>
          <w:tab w:val="left" w:pos="1134"/>
        </w:tabs>
        <w:ind w:left="1134" w:hanging="1134"/>
      </w:pPr>
      <w:r>
        <w:tab/>
      </w:r>
      <w:bookmarkStart w:id="0" w:name="_GoBack"/>
      <w:bookmarkEnd w:id="0"/>
      <w:r w:rsidRPr="00855297">
        <w:t>Terzijde: Ons is bekend dat genoemde plannen vallen onder de Rijkscoördinatieregeling, al pogen lagere overheden belanghebbenden/omwonenden te doen geloven dat zij beslissingsbevoegd zijn. Gemeentes Oss en ’s-Hertogenbosch doorlopen thans een proces waarin zij een visie ontwikkelen die op voorhand exact in lijn is met de voorwaarden voor een zeer eenzijdig en schadelijk plan van commerciële partijen (</w:t>
      </w:r>
      <w:r>
        <w:t>“</w:t>
      </w:r>
      <w:r w:rsidRPr="00855297">
        <w:t>windboeren</w:t>
      </w:r>
      <w:r>
        <w:t>”</w:t>
      </w:r>
      <w:r w:rsidRPr="00855297">
        <w:t xml:space="preserve"> en projectontwikkelaars). Op deze manier kan een windturbinepark  ontstaan dat zijn oorsprong vindt in subsidie- en winstmaximalisatie. Op geen enkele wijze wordt dan recht gedaan aan het prachtige poldergebied waarin enorme bedragen zijn ge</w:t>
      </w:r>
      <w:r>
        <w:t>ï</w:t>
      </w:r>
      <w:r w:rsidRPr="00855297">
        <w:t xml:space="preserve">nvesteerd om de natuur te </w:t>
      </w:r>
      <w:r>
        <w:t>versterken (plas/drasgebieden, versterking van de vogelstand)</w:t>
      </w:r>
      <w:r w:rsidRPr="00855297">
        <w:t xml:space="preserve">. Een eenzijdig windturbinepark zou tevens de leefomgeving van de bewoners grote en ernstige schade toebrengen. </w:t>
      </w:r>
    </w:p>
    <w:p w14:paraId="06989943" w14:textId="77777777" w:rsidR="00C70B19" w:rsidRDefault="00C70B19" w:rsidP="003A0C10"/>
    <w:p w14:paraId="4B0B46B3" w14:textId="77777777" w:rsidR="00A300E3" w:rsidRDefault="003A0C10" w:rsidP="003A0C10">
      <w:r>
        <w:t xml:space="preserve">Alle aangekondigde aanpassingen in de omgeving hebben een enorme impact. De combinatie van groeiend verkeer van de Rijkswegen A2 en </w:t>
      </w:r>
      <w:proofErr w:type="spellStart"/>
      <w:r>
        <w:t>A59</w:t>
      </w:r>
      <w:proofErr w:type="spellEnd"/>
      <w:r>
        <w:t xml:space="preserve">, windturbines, (laag)vliegend verkeer van defensie en weerkaatsing van geluid over water zet de leefbaarheid van Rosmalen en omliggende dorpen onder druk. </w:t>
      </w:r>
    </w:p>
    <w:p w14:paraId="54C726E6" w14:textId="77777777" w:rsidR="00A300E3" w:rsidRDefault="00A300E3" w:rsidP="003A0C10"/>
    <w:p w14:paraId="38F4DCA6" w14:textId="4C0BADFC" w:rsidR="003A0C10" w:rsidRDefault="00A300E3" w:rsidP="003A0C10">
      <w:r>
        <w:t>Om die reden verzoek ik u</w:t>
      </w:r>
      <w:r w:rsidR="003A0C10">
        <w:t xml:space="preserve"> alle plannen die invloed hebben op de directe omgeving</w:t>
      </w:r>
      <w:r>
        <w:t xml:space="preserve"> integraal te</w:t>
      </w:r>
      <w:r w:rsidR="003A0C10">
        <w:t xml:space="preserve"> beoordelen. </w:t>
      </w:r>
    </w:p>
    <w:p w14:paraId="24C193CA" w14:textId="77777777" w:rsidR="003A0C10" w:rsidRDefault="003A0C10" w:rsidP="003A0C10"/>
    <w:p w14:paraId="125D342C" w14:textId="7D7E4238" w:rsidR="00A300E3" w:rsidRDefault="00A300E3" w:rsidP="003A0C10">
      <w:r>
        <w:lastRenderedPageBreak/>
        <w:t>Graag ontvang ik persoonlijk bericht over de verdere afhandeling van mijn zienswijze.</w:t>
      </w:r>
    </w:p>
    <w:p w14:paraId="588EE89A" w14:textId="77777777" w:rsidR="00A300E3" w:rsidRDefault="00A300E3" w:rsidP="003A0C10"/>
    <w:p w14:paraId="314F6ACD" w14:textId="1CA74857" w:rsidR="003A0C10" w:rsidRDefault="003A0C10" w:rsidP="003A0C10">
      <w:r>
        <w:t>Met vriendelijke groet,</w:t>
      </w:r>
    </w:p>
    <w:p w14:paraId="5C38A0A5" w14:textId="77777777" w:rsidR="003A0C10" w:rsidRDefault="003A0C10" w:rsidP="003A0C10"/>
    <w:p w14:paraId="0377B881" w14:textId="77777777" w:rsidR="003A0C10" w:rsidRDefault="003A0C10" w:rsidP="003A0C10"/>
    <w:p w14:paraId="0E90C5F3" w14:textId="77777777" w:rsidR="003A0C10" w:rsidRDefault="003A0C10"/>
    <w:sectPr w:rsidR="003A0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10"/>
    <w:rsid w:val="002F2B08"/>
    <w:rsid w:val="00354B91"/>
    <w:rsid w:val="003A0C10"/>
    <w:rsid w:val="00415E93"/>
    <w:rsid w:val="006169BB"/>
    <w:rsid w:val="00855297"/>
    <w:rsid w:val="009726EF"/>
    <w:rsid w:val="00A300E3"/>
    <w:rsid w:val="00C70B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4F35"/>
  <w15:chartTrackingRefBased/>
  <w15:docId w15:val="{FCCB455B-5600-47A1-B38B-74EEBB66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Verdana" w:hAnsi="Verdana"/>
      <w:sz w:val="20"/>
    </w:rPr>
  </w:style>
  <w:style w:type="paragraph" w:styleId="Kop1">
    <w:name w:val="heading 1"/>
    <w:basedOn w:val="Standaard"/>
    <w:next w:val="Standaard"/>
    <w:link w:val="Kop1Char"/>
    <w:uiPriority w:val="9"/>
    <w:qFormat/>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semiHidden/>
    <w:unhideWhenUsed/>
    <w:qFormat/>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pPr>
      <w:keepNext/>
      <w:keepLines/>
      <w:spacing w:before="200"/>
      <w:outlineLvl w:val="3"/>
    </w:pPr>
    <w:rPr>
      <w:rFonts w:eastAsiaTheme="majorEastAsia" w:cstheme="majorBidi"/>
      <w:bCs/>
      <w:i/>
      <w:iCs/>
    </w:rPr>
  </w:style>
  <w:style w:type="paragraph" w:styleId="Kop5">
    <w:name w:val="heading 5"/>
    <w:basedOn w:val="Standaard"/>
    <w:next w:val="Standaard"/>
    <w:link w:val="Kop5Char"/>
    <w:uiPriority w:val="9"/>
    <w:semiHidden/>
    <w:unhideWhenUsed/>
    <w:qFormat/>
    <w:pPr>
      <w:keepNext/>
      <w:keepLines/>
      <w:spacing w:before="200"/>
      <w:outlineLvl w:val="4"/>
    </w:pPr>
    <w:rPr>
      <w:rFonts w:eastAsiaTheme="majorEastAsia" w:cstheme="maj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Verdana" w:eastAsiaTheme="majorEastAsia" w:hAnsi="Verdana" w:cstheme="majorBidi"/>
      <w:b/>
      <w:bCs/>
      <w:sz w:val="28"/>
      <w:szCs w:val="28"/>
    </w:rPr>
  </w:style>
  <w:style w:type="character" w:customStyle="1" w:styleId="Kop2Char">
    <w:name w:val="Kop 2 Char"/>
    <w:basedOn w:val="Standaardalinea-lettertype"/>
    <w:link w:val="Kop2"/>
    <w:uiPriority w:val="9"/>
    <w:semiHidden/>
    <w:rPr>
      <w:rFonts w:ascii="Verdana" w:eastAsiaTheme="majorEastAsia" w:hAnsi="Verdana" w:cstheme="majorBidi"/>
      <w:b/>
      <w:bCs/>
      <w:sz w:val="24"/>
      <w:szCs w:val="26"/>
    </w:rPr>
  </w:style>
  <w:style w:type="character" w:customStyle="1" w:styleId="Kop3Char">
    <w:name w:val="Kop 3 Char"/>
    <w:basedOn w:val="Standaardalinea-lettertype"/>
    <w:link w:val="Kop3"/>
    <w:uiPriority w:val="9"/>
    <w:semiHidden/>
    <w:rPr>
      <w:rFonts w:ascii="Verdana" w:eastAsiaTheme="majorEastAsia" w:hAnsi="Verdana" w:cstheme="majorBidi"/>
      <w:b/>
      <w:bCs/>
      <w:sz w:val="20"/>
    </w:rPr>
  </w:style>
  <w:style w:type="character" w:customStyle="1" w:styleId="Kop4Char">
    <w:name w:val="Kop 4 Char"/>
    <w:basedOn w:val="Standaardalinea-lettertype"/>
    <w:link w:val="Kop4"/>
    <w:uiPriority w:val="9"/>
    <w:semiHidden/>
    <w:rPr>
      <w:rFonts w:ascii="Verdana" w:eastAsiaTheme="majorEastAsia" w:hAnsi="Verdana" w:cstheme="majorBidi"/>
      <w:bCs/>
      <w:i/>
      <w:iCs/>
      <w:sz w:val="20"/>
    </w:rPr>
  </w:style>
  <w:style w:type="character" w:customStyle="1" w:styleId="Kop5Char">
    <w:name w:val="Kop 5 Char"/>
    <w:basedOn w:val="Standaardalinea-lettertype"/>
    <w:link w:val="Kop5"/>
    <w:uiPriority w:val="9"/>
    <w:semiHidden/>
    <w:rPr>
      <w:rFonts w:ascii="Verdana" w:eastAsiaTheme="majorEastAsia" w:hAnsi="Verdana" w:cstheme="majorBidi"/>
      <w:sz w:val="20"/>
    </w:rPr>
  </w:style>
  <w:style w:type="character" w:styleId="Hyperlink">
    <w:name w:val="Hyperlink"/>
    <w:basedOn w:val="Standaardalinea-lettertype"/>
    <w:uiPriority w:val="99"/>
    <w:unhideWhenUsed/>
    <w:rsid w:val="003A0C10"/>
    <w:rPr>
      <w:color w:val="0000FF" w:themeColor="hyperlink"/>
      <w:u w:val="single"/>
    </w:rPr>
  </w:style>
  <w:style w:type="character" w:styleId="Onopgelostemelding">
    <w:name w:val="Unresolved Mention"/>
    <w:basedOn w:val="Standaardalinea-lettertype"/>
    <w:uiPriority w:val="99"/>
    <w:semiHidden/>
    <w:unhideWhenUsed/>
    <w:rsid w:val="003A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ublicspaceinfo.nl/media/bibliotheek/None/ECN%202007%200001.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2689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Van Gelder Groep B.V.</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 Hans de</dc:creator>
  <cp:keywords/>
  <dc:description/>
  <cp:lastModifiedBy>Jong, Hans de</cp:lastModifiedBy>
  <cp:revision>2</cp:revision>
  <dcterms:created xsi:type="dcterms:W3CDTF">2019-11-30T21:08:00Z</dcterms:created>
  <dcterms:modified xsi:type="dcterms:W3CDTF">2019-11-30T21:08:00Z</dcterms:modified>
</cp:coreProperties>
</file>